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94CB9" w14:textId="77777777" w:rsidR="00457970" w:rsidRPr="00F559FF" w:rsidRDefault="00457970" w:rsidP="00F559FF">
      <w:pPr>
        <w:jc w:val="center"/>
        <w:rPr>
          <w:b/>
        </w:rPr>
      </w:pPr>
      <w:r>
        <w:rPr>
          <w:b/>
          <w:bCs/>
          <w:lang w:val="pl"/>
        </w:rPr>
        <w:t>Sterownik tabletu OEM – Polityka prywatności</w:t>
      </w:r>
    </w:p>
    <w:p w14:paraId="24E13AA9" w14:textId="77777777" w:rsidR="00457970" w:rsidRPr="00AB330E" w:rsidRDefault="00457970" w:rsidP="00457970"/>
    <w:p w14:paraId="6F943CFC" w14:textId="77777777" w:rsidR="00457970" w:rsidRPr="00AB330E" w:rsidRDefault="00457970" w:rsidP="00457970">
      <w:r>
        <w:rPr>
          <w:lang w:val="pl"/>
        </w:rPr>
        <w:t xml:space="preserve">Niniejsza Polityka prywatności dotyczy przetwarzania danych osobowych za pomocą oprogramowania sterownika tabletu OEM dostarczonego przez Wacom Co., Ltd., jej spółki zależne (zwane łącznie „Grupą Wacom”) oraz jej Klientów OEM i ma zastosowanie do korzystania przez Użytkownika ze sterownika tabletu OEM. Niniejsza Polityka prywatności OEM stanowi część </w:t>
      </w:r>
      <w:hyperlink r:id="rId6" w:history="1">
        <w:r>
          <w:rPr>
            <w:lang w:val="pl"/>
          </w:rPr>
          <w:t>Polityki prywatności firmy Wacom</w:t>
        </w:r>
      </w:hyperlink>
      <w:r>
        <w:rPr>
          <w:lang w:val="pl"/>
        </w:rPr>
        <w:t xml:space="preserve"> (</w:t>
      </w:r>
      <w:hyperlink r:id="rId7" w:history="1">
        <w:r>
          <w:rPr>
            <w:rStyle w:val="Hyperlink"/>
            <w:lang w:val="pl"/>
          </w:rPr>
          <w:t>https://www.wacom.com/privacy</w:t>
        </w:r>
      </w:hyperlink>
      <w:r>
        <w:rPr>
          <w:lang w:val="pl"/>
        </w:rPr>
        <w:t>).</w:t>
      </w:r>
    </w:p>
    <w:p w14:paraId="24F4765A" w14:textId="77777777" w:rsidR="00457970" w:rsidRPr="00AB330E" w:rsidRDefault="00457970" w:rsidP="00457970"/>
    <w:p w14:paraId="516D1643" w14:textId="77777777" w:rsidR="00457970" w:rsidRPr="00AB330E" w:rsidRDefault="00457970" w:rsidP="00457970">
      <w:r>
        <w:rPr>
          <w:lang w:val="pl"/>
        </w:rPr>
        <w:t>1.</w:t>
      </w:r>
      <w:r>
        <w:rPr>
          <w:lang w:val="pl"/>
        </w:rPr>
        <w:tab/>
        <w:t>Definicje</w:t>
      </w:r>
    </w:p>
    <w:p w14:paraId="60FBF1B0" w14:textId="77777777" w:rsidR="00457970" w:rsidRPr="00AB330E" w:rsidRDefault="00457970" w:rsidP="00457970">
      <w:r>
        <w:rPr>
          <w:lang w:val="pl"/>
        </w:rPr>
        <w:tab/>
        <w:t>1.1.</w:t>
      </w:r>
      <w:r>
        <w:rPr>
          <w:lang w:val="pl"/>
        </w:rPr>
        <w:tab/>
        <w:t xml:space="preserve">„Dane Osobowe” oznaczają wszelkie informacje, które – same lub w połączeniu z innymi informacjami, do których mamy dostęp – dotyczą Użytkownika jako zidentyfikowanej lub możliwej do zidentyfikowania osoby. </w:t>
      </w:r>
    </w:p>
    <w:p w14:paraId="3C73D59D" w14:textId="77777777" w:rsidR="00457970" w:rsidRPr="00AB330E" w:rsidRDefault="00457970" w:rsidP="00457970">
      <w:r>
        <w:rPr>
          <w:lang w:val="pl"/>
        </w:rPr>
        <w:tab/>
        <w:t>1.2.</w:t>
      </w:r>
      <w:r>
        <w:rPr>
          <w:lang w:val="pl"/>
        </w:rPr>
        <w:tab/>
        <w:t>„Użytkownik”, „Państwo” lub „Państwa” oznacza osobę użytkującą sterownik tabletu OEM.</w:t>
      </w:r>
      <w:r>
        <w:rPr>
          <w:lang w:val="pl"/>
        </w:rPr>
        <w:tab/>
      </w:r>
    </w:p>
    <w:p w14:paraId="42D6B85C" w14:textId="77777777" w:rsidR="00457970" w:rsidRPr="00AB330E" w:rsidRDefault="00457970" w:rsidP="00457970">
      <w:r>
        <w:rPr>
          <w:lang w:val="pl"/>
        </w:rPr>
        <w:tab/>
        <w:t>1.3</w:t>
      </w:r>
      <w:r>
        <w:rPr>
          <w:lang w:val="pl"/>
        </w:rPr>
        <w:tab/>
        <w:t xml:space="preserve">„Wacom”, „my”, „nasz” lub „nam” oznacza odpowiednie spółki Grupy Wacom, określone przez </w:t>
      </w:r>
      <w:hyperlink r:id="rId8" w:history="1">
        <w:r>
          <w:rPr>
            <w:lang w:val="pl"/>
          </w:rPr>
          <w:t>Politykę prywatności firmy Wacom</w:t>
        </w:r>
      </w:hyperlink>
      <w:r>
        <w:rPr>
          <w:lang w:val="pl"/>
        </w:rPr>
        <w:t>, odpowiedzialne za przetwarzanie danych osobowych Użytkownika lub danych nieosobowych otrzymanych w związku z użytkowaniem przez Użytkownika sterownika tabletu OEM. Listę spółek Grupy Wacom można znaleźć pod adresem</w:t>
      </w:r>
    </w:p>
    <w:p w14:paraId="426B7079" w14:textId="77777777" w:rsidR="00457970" w:rsidRPr="00AB330E" w:rsidRDefault="00457970" w:rsidP="00457970">
      <w:r>
        <w:rPr>
          <w:lang w:val="pl"/>
        </w:rPr>
        <w:t>https://www.wacom.com/about-wacom/our-passion/our-company</w:t>
      </w:r>
    </w:p>
    <w:p w14:paraId="2EC69DA3" w14:textId="7008B03E" w:rsidR="00584F09" w:rsidRPr="00AB330E" w:rsidRDefault="00457970" w:rsidP="00584F09">
      <w:r>
        <w:rPr>
          <w:lang w:val="pl"/>
        </w:rPr>
        <w:tab/>
        <w:t>1.4</w:t>
      </w:r>
      <w:r>
        <w:rPr>
          <w:lang w:val="pl"/>
        </w:rPr>
        <w:tab/>
        <w:t>„Klient OEM” oznacza firmę, która nabywa licencje i/lub udziela licencji na technologię Wacom i oprogramowanie sterownika tabletu OEM w celu integracji ze swoim urządzeniem OEM i na potrzeby dystrybucji swoim klientom (zwanym dalej „Użytkownikami”).</w:t>
      </w:r>
    </w:p>
    <w:p w14:paraId="149A3B3A" w14:textId="588C355E" w:rsidR="00457970" w:rsidRDefault="00457970" w:rsidP="00584F09">
      <w:pPr>
        <w:ind w:firstLine="720"/>
      </w:pPr>
      <w:r>
        <w:rPr>
          <w:lang w:val="pl"/>
        </w:rPr>
        <w:t>1.5</w:t>
      </w:r>
      <w:r>
        <w:rPr>
          <w:lang w:val="pl"/>
        </w:rPr>
        <w:tab/>
        <w:t>„Sterownik tabletu OEM” oznacza i obejmuje różne składniki oprogramowania obsługujące składniki tabletu Wacom na urządzeniu OEM Użytkownika i umożliwiające Użytkownikowi dostosowanie ustawień oraz dostęp do innych istotnych informacji.</w:t>
      </w:r>
    </w:p>
    <w:p w14:paraId="7BDEDEB5" w14:textId="77777777" w:rsidR="00457970" w:rsidRPr="00AB330E" w:rsidRDefault="00457970" w:rsidP="00457970"/>
    <w:p w14:paraId="3012C043" w14:textId="77777777" w:rsidR="00457970" w:rsidRPr="00AB330E" w:rsidRDefault="00457970" w:rsidP="00457970">
      <w:r>
        <w:rPr>
          <w:lang w:val="pl"/>
        </w:rPr>
        <w:t>2.</w:t>
      </w:r>
      <w:r>
        <w:rPr>
          <w:lang w:val="pl"/>
        </w:rPr>
        <w:tab/>
        <w:t>Linki internetowe dostarczane przez sterownik tabletu OEM</w:t>
      </w:r>
    </w:p>
    <w:p w14:paraId="3F43565E" w14:textId="54A08B65" w:rsidR="00B54E92" w:rsidRPr="0062245C" w:rsidRDefault="00457970" w:rsidP="00B54E92">
      <w:pPr>
        <w:ind w:firstLineChars="350" w:firstLine="770"/>
        <w:jc w:val="both"/>
      </w:pPr>
      <w:r>
        <w:rPr>
          <w:lang w:val="pl"/>
        </w:rPr>
        <w:t>2.1</w:t>
      </w:r>
      <w:r>
        <w:rPr>
          <w:lang w:val="pl"/>
        </w:rPr>
        <w:tab/>
        <w:t>Sterownik tabletu OEM może zawierać linki do witryny internetowej Wacom, witryny Klienta OEM oraz innych witryn internetowych podmiotów zewnętrznych w celach informacyjnych i edukacyjnych. Korzystanie z tych linków jest opcjonalne i nie wpływa na działanie sterownika tabletu OEM ani produktu Wacom.</w:t>
      </w:r>
      <w:bookmarkStart w:id="0" w:name="_Hlk53065557"/>
      <w:r>
        <w:rPr>
          <w:lang w:val="pl"/>
        </w:rPr>
        <w:t xml:space="preserve"> Jeżeli użytkownik skorzysta z takich linków i uzyska dostęp do tych stron, wszelkie interakcje z tymi stronami będą podlegały odpowiedniej polityce prywatności dotyczącej tych stron. </w:t>
      </w:r>
    </w:p>
    <w:p w14:paraId="2E9E4B6B" w14:textId="398E806E" w:rsidR="00457970" w:rsidRDefault="0062245C" w:rsidP="00457970">
      <w:pPr>
        <w:ind w:firstLineChars="350" w:firstLine="770"/>
        <w:jc w:val="both"/>
      </w:pPr>
      <w:r>
        <w:rPr>
          <w:lang w:val="pl"/>
        </w:rPr>
        <w:t>2.2</w:t>
      </w:r>
      <w:r>
        <w:rPr>
          <w:lang w:val="pl"/>
        </w:rPr>
        <w:tab/>
        <w:t>Aktualizacje sterownika oraz inne informacje dotyczące sterownia tabletu OEM mogą być dostępne na witrynie internetowej Wacom, witrynach Klientów OEM oraz innych witrynach internetowych podmiotów zewnętrznych. Odwiedzanie tych witryn jest opcjonalne, a jeśli Użytkownik uzyska dostęp do takich witryn, wszelkie interakcje z tymi witrynami będą podlegać odpowiedniej polityce prywatności dla tych witryn.</w:t>
      </w:r>
    </w:p>
    <w:p w14:paraId="29F9DEE1" w14:textId="77777777" w:rsidR="00457970" w:rsidRPr="00AB330E" w:rsidRDefault="00457970" w:rsidP="00457970">
      <w:r>
        <w:rPr>
          <w:lang w:val="pl"/>
        </w:rPr>
        <w:lastRenderedPageBreak/>
        <w:t>3.</w:t>
      </w:r>
      <w:r>
        <w:rPr>
          <w:lang w:val="pl"/>
        </w:rPr>
        <w:tab/>
        <w:t>Sterownik tabletu OEM – analiza użytkowania</w:t>
      </w:r>
    </w:p>
    <w:p w14:paraId="71E81F4C" w14:textId="386D9D0C" w:rsidR="00457970" w:rsidRPr="00584F09" w:rsidRDefault="00407E8C" w:rsidP="00584F09">
      <w:pPr>
        <w:ind w:firstLineChars="350" w:firstLine="770"/>
        <w:jc w:val="both"/>
      </w:pPr>
      <w:r>
        <w:rPr>
          <w:lang w:val="pl"/>
        </w:rPr>
        <w:t>Sterownik tabletu OEM nie gromadzi ani nie udostępnia firmie Wacom żadnych danych osobowych ani innych danych pochodzących od użytkownika lub jego urządzenia.</w:t>
      </w:r>
    </w:p>
    <w:p w14:paraId="7105A456" w14:textId="77777777" w:rsidR="00584F09" w:rsidRPr="00584F09" w:rsidRDefault="00584F09" w:rsidP="00584F09">
      <w:pPr>
        <w:ind w:firstLineChars="350" w:firstLine="770"/>
        <w:jc w:val="both"/>
      </w:pPr>
    </w:p>
    <w:p w14:paraId="007E6FA8" w14:textId="77777777" w:rsidR="00584F09" w:rsidRPr="00AB330E" w:rsidRDefault="00584F09" w:rsidP="00584F09">
      <w:r>
        <w:rPr>
          <w:lang w:val="pl"/>
        </w:rPr>
        <w:t>4.</w:t>
      </w:r>
      <w:r>
        <w:rPr>
          <w:lang w:val="pl"/>
        </w:rPr>
        <w:tab/>
        <w:t>Zmiany i aktualizacje niniejszej Polityki prywatności</w:t>
      </w:r>
    </w:p>
    <w:p w14:paraId="0D8E2F9D" w14:textId="77777777" w:rsidR="00584F09" w:rsidRPr="00AB330E" w:rsidRDefault="00584F09" w:rsidP="00584F09">
      <w:r>
        <w:rPr>
          <w:lang w:val="pl"/>
        </w:rPr>
        <w:t>Niniejsza Polityka prywatności może podlegać okresowej korekcie. Korekty będą skuteczne po ogłoszeniu ich przez Wacom i po udostępnieniu ich za pomocą sterownika tabletu OEM.</w:t>
      </w:r>
    </w:p>
    <w:p w14:paraId="22C55AA0" w14:textId="77777777" w:rsidR="00584F09" w:rsidRPr="00AB330E" w:rsidRDefault="00584F09" w:rsidP="00584F09">
      <w:r>
        <w:rPr>
          <w:lang w:val="pl"/>
        </w:rPr>
        <w:t>Koniec.</w:t>
      </w:r>
    </w:p>
    <w:p w14:paraId="08328123" w14:textId="77777777" w:rsidR="00584F09" w:rsidRPr="00AB330E" w:rsidRDefault="00584F09" w:rsidP="00584F09"/>
    <w:p w14:paraId="1490BEBF" w14:textId="2731103C" w:rsidR="00584F09" w:rsidRDefault="00584F09" w:rsidP="00584F09">
      <w:r>
        <w:rPr>
          <w:lang w:val="pl"/>
        </w:rPr>
        <w:t>© 202</w:t>
      </w:r>
      <w:r w:rsidR="008D5D36">
        <w:rPr>
          <w:lang w:val="pl"/>
        </w:rPr>
        <w:t>3</w:t>
      </w:r>
      <w:r>
        <w:rPr>
          <w:lang w:val="pl"/>
        </w:rPr>
        <w:t xml:space="preserve"> Wacom Co., Ltd. Wszelkie prawa zastrzeżone.</w:t>
      </w:r>
    </w:p>
    <w:p w14:paraId="0FF268DD" w14:textId="77777777" w:rsidR="00584F09" w:rsidRDefault="00584F09" w:rsidP="00457970">
      <w:pPr>
        <w:ind w:firstLineChars="350" w:firstLine="70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1AD9C58" w14:textId="77777777" w:rsidR="00407E8C" w:rsidRDefault="00407E8C" w:rsidP="00457970">
      <w:pPr>
        <w:ind w:firstLineChars="350" w:firstLine="70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C53CB0C" w14:textId="77777777" w:rsidR="00457970" w:rsidRPr="00AB330E" w:rsidRDefault="00457970" w:rsidP="00457970">
      <w:pPr>
        <w:ind w:firstLineChars="350" w:firstLine="770"/>
        <w:jc w:val="both"/>
        <w:rPr>
          <w:color w:val="000000"/>
        </w:rPr>
      </w:pPr>
    </w:p>
    <w:bookmarkEnd w:id="0"/>
    <w:p w14:paraId="15A1833F" w14:textId="77777777" w:rsidR="00D87651" w:rsidRDefault="00D87651"/>
    <w:sectPr w:rsidR="00D876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B90F3" w14:textId="77777777" w:rsidR="00A840BF" w:rsidRDefault="00A840BF" w:rsidP="003E1FDA">
      <w:pPr>
        <w:spacing w:after="0" w:line="240" w:lineRule="auto"/>
      </w:pPr>
      <w:r>
        <w:separator/>
      </w:r>
    </w:p>
  </w:endnote>
  <w:endnote w:type="continuationSeparator" w:id="0">
    <w:p w14:paraId="5C680B50" w14:textId="77777777" w:rsidR="00A840BF" w:rsidRDefault="00A840BF" w:rsidP="003E1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9322D" w14:textId="77777777" w:rsidR="00A840BF" w:rsidRDefault="00A840BF" w:rsidP="003E1FDA">
      <w:pPr>
        <w:spacing w:after="0" w:line="240" w:lineRule="auto"/>
      </w:pPr>
      <w:r>
        <w:separator/>
      </w:r>
    </w:p>
  </w:footnote>
  <w:footnote w:type="continuationSeparator" w:id="0">
    <w:p w14:paraId="5F645DE6" w14:textId="77777777" w:rsidR="00A840BF" w:rsidRDefault="00A840BF" w:rsidP="003E1F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970"/>
    <w:rsid w:val="00014BB3"/>
    <w:rsid w:val="00217233"/>
    <w:rsid w:val="00226A2F"/>
    <w:rsid w:val="003E1FDA"/>
    <w:rsid w:val="00407E8C"/>
    <w:rsid w:val="00457970"/>
    <w:rsid w:val="004679DA"/>
    <w:rsid w:val="00504D8B"/>
    <w:rsid w:val="00551EB8"/>
    <w:rsid w:val="00584F09"/>
    <w:rsid w:val="005C36B3"/>
    <w:rsid w:val="0062245C"/>
    <w:rsid w:val="00672AD5"/>
    <w:rsid w:val="008D5D36"/>
    <w:rsid w:val="009C107E"/>
    <w:rsid w:val="00A840BF"/>
    <w:rsid w:val="00AC5316"/>
    <w:rsid w:val="00AF304E"/>
    <w:rsid w:val="00B355B5"/>
    <w:rsid w:val="00B54E92"/>
    <w:rsid w:val="00B934B9"/>
    <w:rsid w:val="00C30ED5"/>
    <w:rsid w:val="00D87651"/>
    <w:rsid w:val="00DC2AF5"/>
    <w:rsid w:val="00E7221C"/>
    <w:rsid w:val="00ED5BA4"/>
    <w:rsid w:val="00F5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E8AC8BE"/>
  <w15:chartTrackingRefBased/>
  <w15:docId w15:val="{5D5F0F16-2920-4A10-B4A9-3191B7E8B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79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5797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E1FDA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3E1FDA"/>
  </w:style>
  <w:style w:type="paragraph" w:styleId="Footer">
    <w:name w:val="footer"/>
    <w:basedOn w:val="Normal"/>
    <w:link w:val="FooterChar"/>
    <w:uiPriority w:val="99"/>
    <w:unhideWhenUsed/>
    <w:rsid w:val="003E1FDA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3E1FDA"/>
  </w:style>
  <w:style w:type="character" w:styleId="CommentReference">
    <w:name w:val="annotation reference"/>
    <w:basedOn w:val="DefaultParagraphFont"/>
    <w:uiPriority w:val="99"/>
    <w:semiHidden/>
    <w:unhideWhenUsed/>
    <w:rsid w:val="00226A2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6A2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6A2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6A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6A2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5B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BA4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8D5D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acom.com/en-de/privacy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wacom.com/privac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acom.com/en-de/privacy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Pollmann, Konrad</dc:creator>
  <cp:keywords/>
  <dc:description/>
  <cp:lastModifiedBy>Bagdanoff, Mike</cp:lastModifiedBy>
  <cp:revision>3</cp:revision>
  <dcterms:created xsi:type="dcterms:W3CDTF">2021-08-09T04:02:00Z</dcterms:created>
  <dcterms:modified xsi:type="dcterms:W3CDTF">2023-01-19T17:51:00Z</dcterms:modified>
</cp:coreProperties>
</file>